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6" w:rsidRDefault="00DE24A6" w:rsidP="00DE24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Автономная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некоммерческая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высшего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«Московский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региональный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социально-экономический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институт»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48B1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E24A6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индивидуальных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достижений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поступающих,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учитываемых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при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приеме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порядок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учета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указанных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достижений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при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приеме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обучение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АНО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ВО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«Московский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региональный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социально-экономический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институт»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24A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</w:t>
      </w:r>
      <w:r w:rsidRPr="00DE24A6">
        <w:rPr>
          <w:rFonts w:ascii="Times New Roman" w:hAnsi="Times New Roman" w:cs="Times New Roman"/>
          <w:b/>
          <w:sz w:val="28"/>
        </w:rPr>
        <w:t>г.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приеме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программам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Институтом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учитываются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достижений: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олимпиадах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интеллектуальных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(или)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конкурсах,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мероприятиях,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направленных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интеллектуальных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способностей,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способностей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занятиям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культурой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спортом,</w:t>
      </w:r>
      <w:r>
        <w:rPr>
          <w:rFonts w:ascii="Times New Roman" w:hAnsi="Times New Roman" w:cs="Times New Roman"/>
          <w:sz w:val="28"/>
        </w:rPr>
        <w:t xml:space="preserve"> интереса к научной </w:t>
      </w:r>
      <w:r w:rsidRPr="00DE24A6">
        <w:rPr>
          <w:rFonts w:ascii="Times New Roman" w:hAnsi="Times New Roman" w:cs="Times New Roman"/>
          <w:sz w:val="28"/>
        </w:rPr>
        <w:t>(научно-исследовательской),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инженерно-технической,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изобретательской,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физкультурно-спортивной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пропаганду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знаний,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1239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"Об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утверждении</w:t>
      </w:r>
      <w:r>
        <w:rPr>
          <w:rFonts w:ascii="Times New Roman" w:hAnsi="Times New Roman" w:cs="Times New Roman"/>
          <w:sz w:val="28"/>
        </w:rPr>
        <w:t xml:space="preserve">  Правил выявления детей, </w:t>
      </w:r>
      <w:r w:rsidRPr="00DE24A6">
        <w:rPr>
          <w:rFonts w:ascii="Times New Roman" w:hAnsi="Times New Roman" w:cs="Times New Roman"/>
          <w:sz w:val="28"/>
        </w:rPr>
        <w:t>проявивших</w:t>
      </w:r>
      <w:r>
        <w:rPr>
          <w:rFonts w:ascii="Times New Roman" w:hAnsi="Times New Roman" w:cs="Times New Roman"/>
          <w:sz w:val="28"/>
        </w:rPr>
        <w:t xml:space="preserve">  выдающиеся </w:t>
      </w:r>
      <w:r w:rsidRPr="00DE24A6">
        <w:rPr>
          <w:rFonts w:ascii="Times New Roman" w:hAnsi="Times New Roman" w:cs="Times New Roman"/>
          <w:sz w:val="28"/>
        </w:rPr>
        <w:t>способности,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сопровождения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мониторинга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дальнейшего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развития";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мастерству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среди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инвалидов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лиц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ограниченными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возможностями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"</w:t>
      </w:r>
      <w:proofErr w:type="spellStart"/>
      <w:r w:rsidRPr="00DE24A6">
        <w:rPr>
          <w:rFonts w:ascii="Times New Roman" w:hAnsi="Times New Roman" w:cs="Times New Roman"/>
          <w:sz w:val="28"/>
        </w:rPr>
        <w:t>Абилимпикс</w:t>
      </w:r>
      <w:proofErr w:type="spellEnd"/>
      <w:r w:rsidRPr="00DE24A6">
        <w:rPr>
          <w:rFonts w:ascii="Times New Roman" w:hAnsi="Times New Roman" w:cs="Times New Roman"/>
          <w:sz w:val="28"/>
        </w:rPr>
        <w:t>";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мастерства,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проводимого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Союзом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"</w:t>
      </w:r>
      <w:proofErr w:type="gramStart"/>
      <w:r w:rsidRPr="00DE24A6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развития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сообществ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рабочих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кадров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"Молодые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</w:t>
      </w:r>
      <w:proofErr w:type="spellStart"/>
      <w:r w:rsidRPr="00DE24A6"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Россия)",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  </w:t>
      </w:r>
      <w:r w:rsidRPr="00DE24A6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организацией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"</w:t>
      </w:r>
      <w:proofErr w:type="spellStart"/>
      <w:r w:rsidRPr="00DE24A6"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Интернешнл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WorldSkillsInternational</w:t>
      </w:r>
      <w:proofErr w:type="spellEnd"/>
      <w:r w:rsidRPr="00DE24A6">
        <w:rPr>
          <w:rFonts w:ascii="Times New Roman" w:hAnsi="Times New Roman" w:cs="Times New Roman"/>
          <w:sz w:val="28"/>
        </w:rPr>
        <w:t>",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организацией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"</w:t>
      </w:r>
      <w:proofErr w:type="spellStart"/>
      <w:r w:rsidRPr="00DE24A6"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Европа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</w:t>
      </w:r>
      <w:proofErr w:type="spellStart"/>
      <w:r w:rsidRPr="00DE24A6">
        <w:rPr>
          <w:rFonts w:ascii="Times New Roman" w:hAnsi="Times New Roman" w:cs="Times New Roman"/>
          <w:sz w:val="28"/>
        </w:rPr>
        <w:t>WorldSkillsEurope</w:t>
      </w:r>
      <w:proofErr w:type="spellEnd"/>
      <w:r w:rsidRPr="00DE24A6">
        <w:rPr>
          <w:rFonts w:ascii="Times New Roman" w:hAnsi="Times New Roman" w:cs="Times New Roman"/>
          <w:sz w:val="28"/>
        </w:rPr>
        <w:t>)";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lastRenderedPageBreak/>
        <w:t>4)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Олимпийских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мира,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Европы,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лица,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занявшего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первое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мира,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Европы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видам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включенным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Олимпийских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мира,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Европы,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лица,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занявшего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первое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мира,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первенстве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Европы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видам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включенным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Олимпийских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4A6">
        <w:rPr>
          <w:rFonts w:ascii="Times New Roman" w:hAnsi="Times New Roman" w:cs="Times New Roman"/>
          <w:sz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игр.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Порядок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учета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договора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целевом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обучении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устанавливается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Институтом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правилах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приема,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утвержденных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Институтом,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самостоятельно.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посредством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начисления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(или)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преимущества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равенстве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критериев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ранжирования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списков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поступающих.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Баллы,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начисленные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достижения,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включаются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сумму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конкурсных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баллов.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приеме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программам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учитываются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достижений: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олимпиадах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интеллектуальных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(или)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конкурсах,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мероприятиях,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направленных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интеллектуальных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способностей,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способностей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занятиям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физической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культурой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спортом,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интереса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научной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(научно-исследовательской),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инженерно-технической,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изобретательской,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физкультурно-спортивной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пропаганду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знаний,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творческих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1239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«Об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утверждении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выявления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проявивших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выдающиеся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способности,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сопровождения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мониторинга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дальнейшего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lastRenderedPageBreak/>
        <w:t>развития»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профилю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случаях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балла;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профессиональному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мастерству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среди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инвалидов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лиц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ограниченными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возможностями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здоровья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«</w:t>
      </w:r>
      <w:proofErr w:type="spellStart"/>
      <w:r w:rsidRPr="00DE24A6">
        <w:rPr>
          <w:rFonts w:ascii="Times New Roman" w:hAnsi="Times New Roman" w:cs="Times New Roman"/>
          <w:sz w:val="28"/>
        </w:rPr>
        <w:t>Абилимпикс</w:t>
      </w:r>
      <w:proofErr w:type="spellEnd"/>
      <w:r w:rsidRPr="00DE24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профилю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баллов;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4A6">
        <w:rPr>
          <w:rFonts w:ascii="Times New Roman" w:hAnsi="Times New Roman" w:cs="Times New Roman"/>
          <w:sz w:val="28"/>
        </w:rPr>
        <w:t>случаях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баллов;</w:t>
      </w:r>
    </w:p>
    <w:p w:rsidR="00DE24A6" w:rsidRPr="00DE24A6" w:rsidRDefault="00DE24A6" w:rsidP="00DE2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E24A6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поступающего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статуса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победителя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призера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мастерства,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проводимого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союзом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DE24A6">
        <w:rPr>
          <w:rFonts w:ascii="Times New Roman" w:hAnsi="Times New Roman" w:cs="Times New Roman"/>
          <w:sz w:val="28"/>
        </w:rPr>
        <w:t>«</w:t>
      </w:r>
      <w:proofErr w:type="gramStart"/>
      <w:r w:rsidRPr="00DE24A6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 </w:t>
      </w:r>
      <w:r w:rsidRPr="00DE24A6">
        <w:rPr>
          <w:rFonts w:ascii="Times New Roman" w:hAnsi="Times New Roman" w:cs="Times New Roman"/>
          <w:sz w:val="28"/>
        </w:rPr>
        <w:t>развития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сообществ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рабочих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кадров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«Молодые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профессионалы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(</w:t>
      </w:r>
      <w:proofErr w:type="spellStart"/>
      <w:r w:rsidRPr="00DE24A6">
        <w:rPr>
          <w:rFonts w:ascii="Times New Roman" w:hAnsi="Times New Roman" w:cs="Times New Roman"/>
          <w:sz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Россия)»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либо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организацией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«</w:t>
      </w:r>
      <w:proofErr w:type="spellStart"/>
      <w:r w:rsidRPr="00DE24A6">
        <w:rPr>
          <w:rFonts w:ascii="Times New Roman" w:hAnsi="Times New Roman" w:cs="Times New Roman"/>
          <w:sz w:val="28"/>
        </w:rPr>
        <w:t>WorldSkillsInternational</w:t>
      </w:r>
      <w:proofErr w:type="spellEnd"/>
      <w:r w:rsidRPr="00DE24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профилю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баллов;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иных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случаях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E24A6">
        <w:rPr>
          <w:rFonts w:ascii="Times New Roman" w:hAnsi="Times New Roman" w:cs="Times New Roman"/>
          <w:sz w:val="28"/>
        </w:rPr>
        <w:t>баллов.</w:t>
      </w:r>
    </w:p>
    <w:sectPr w:rsidR="00DE24A6" w:rsidRPr="00D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F4"/>
    <w:rsid w:val="00713EF4"/>
    <w:rsid w:val="00DE24A6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1F59"/>
  <w15:chartTrackingRefBased/>
  <w15:docId w15:val="{1182B2E2-0B9C-4BC4-935A-9C6EC4E1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2023-02-28T10:43:00Z</dcterms:created>
  <dcterms:modified xsi:type="dcterms:W3CDTF">2023-02-28T10:47:00Z</dcterms:modified>
</cp:coreProperties>
</file>